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00" w:lineRule="auto"/>
        <w:rPr>
          <w:b w:val="1"/>
        </w:rPr>
      </w:pPr>
      <w:r w:rsidDel="00000000" w:rsidR="00000000" w:rsidRPr="00000000">
        <w:rPr>
          <w:highlight w:val="yellow"/>
          <w:rtl w:val="0"/>
        </w:rPr>
        <w:t xml:space="preserve">Guidance on how to use this template is highlighted in yellow.  Feel free to delete this text once you’ve read it! </w:t>
      </w:r>
      <w:r w:rsidDel="00000000" w:rsidR="00000000" w:rsidRPr="00000000">
        <w:rPr>
          <w:rtl w:val="0"/>
        </w:rPr>
      </w:r>
    </w:p>
    <w:tbl>
      <w:tblPr>
        <w:tblStyle w:val="Table1"/>
        <w:tblW w:w="1099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95"/>
        <w:tblGridChange w:id="0">
          <w:tblGrid>
            <w:gridCol w:w="10995"/>
          </w:tblGrid>
        </w:tblGridChange>
      </w:tblGrid>
      <w:t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RAAR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for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highlight w:val="yellow"/>
                <w:rtl w:val="0"/>
              </w:rPr>
              <w:t xml:space="preserve">activity, date</w:t>
            </w:r>
            <w:r w:rsidDel="00000000" w:rsidR="00000000" w:rsidRPr="00000000">
              <w:rPr>
                <w:rtl w:val="0"/>
              </w:rPr>
              <w:t xml:space="preserve">)</w:t>
            </w:r>
            <w:r w:rsidDel="00000000" w:rsidR="00000000" w:rsidRPr="00000000">
              <w:rPr>
                <w:b w:val="1"/>
                <w:rtl w:val="0"/>
              </w:rPr>
              <w:t xml:space="preserve">:  </w:t>
            </w:r>
            <w:r w:rsidDel="00000000" w:rsidR="00000000" w:rsidRPr="00000000">
              <w:rPr>
                <w:highlight w:val="yellow"/>
                <w:rtl w:val="0"/>
              </w:rPr>
              <w:t xml:space="preserve">Please </w:t>
            </w:r>
            <w:r w:rsidDel="00000000" w:rsidR="00000000" w:rsidRPr="00000000">
              <w:rPr>
                <w:highlight w:val="yellow"/>
                <w:u w:val="single"/>
                <w:rtl w:val="0"/>
              </w:rPr>
              <w:t xml:space="preserve">re-name</w:t>
            </w:r>
            <w:r w:rsidDel="00000000" w:rsidR="00000000" w:rsidRPr="00000000">
              <w:rPr>
                <w:highlight w:val="yellow"/>
                <w:rtl w:val="0"/>
              </w:rPr>
              <w:t xml:space="preserve">, </w:t>
            </w:r>
            <w:r w:rsidDel="00000000" w:rsidR="00000000" w:rsidRPr="00000000">
              <w:rPr>
                <w:highlight w:val="yellow"/>
                <w:u w:val="single"/>
                <w:rtl w:val="0"/>
              </w:rPr>
              <w:t xml:space="preserve">file</w:t>
            </w:r>
            <w:r w:rsidDel="00000000" w:rsidR="00000000" w:rsidRPr="00000000">
              <w:rPr>
                <w:highlight w:val="yellow"/>
                <w:rtl w:val="0"/>
              </w:rPr>
              <w:t xml:space="preserve">, and </w:t>
            </w:r>
            <w:r w:rsidDel="00000000" w:rsidR="00000000" w:rsidRPr="00000000">
              <w:rPr>
                <w:highlight w:val="yellow"/>
                <w:u w:val="single"/>
                <w:rtl w:val="0"/>
              </w:rPr>
              <w:t xml:space="preserve">email</w:t>
            </w:r>
            <w:r w:rsidDel="00000000" w:rsidR="00000000" w:rsidRPr="00000000">
              <w:rPr>
                <w:highlight w:val="yellow"/>
                <w:rtl w:val="0"/>
              </w:rPr>
              <w:t xml:space="preserve"> your copy of the RAAR to participants to make it easier to find and followup.  </w:t>
            </w:r>
          </w:p>
          <w:p w:rsidR="00000000" w:rsidDel="00000000" w:rsidP="00000000" w:rsidRDefault="00000000" w:rsidRPr="00000000" w14:paraId="00000003">
            <w:pPr>
              <w:numPr>
                <w:ilvl w:val="0"/>
                <w:numId w:val="3"/>
              </w:numPr>
              <w:ind w:left="720" w:hanging="360"/>
              <w:rPr>
                <w:highlight w:val="yellow"/>
                <w:u w:val="none"/>
              </w:rPr>
            </w:pPr>
            <w:r w:rsidDel="00000000" w:rsidR="00000000" w:rsidRPr="00000000">
              <w:rPr>
                <w:highlight w:val="yellow"/>
                <w:u w:val="single"/>
                <w:rtl w:val="0"/>
              </w:rPr>
              <w:t xml:space="preserve">Re-name</w:t>
            </w:r>
            <w:r w:rsidDel="00000000" w:rsidR="00000000" w:rsidRPr="00000000">
              <w:rPr>
                <w:highlight w:val="yellow"/>
                <w:rtl w:val="0"/>
              </w:rPr>
              <w:t xml:space="preserve"> using key descriptions: “Rapid After-Action Review - RAAR - Cheese Conference April 2042”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numPr>
                <w:ilvl w:val="0"/>
                <w:numId w:val="5"/>
              </w:numPr>
              <w:ind w:left="720" w:hanging="36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u w:val="single"/>
                <w:rtl w:val="0"/>
              </w:rPr>
              <w:t xml:space="preserve">File</w:t>
            </w:r>
            <w:r w:rsidDel="00000000" w:rsidR="00000000" w:rsidRPr="00000000">
              <w:rPr>
                <w:highlight w:val="yellow"/>
                <w:rtl w:val="0"/>
              </w:rPr>
              <w:t xml:space="preserve"> your re-named RAAR in the appropriate Google Folder </w:t>
            </w:r>
          </w:p>
          <w:p w:rsidR="00000000" w:rsidDel="00000000" w:rsidP="00000000" w:rsidRDefault="00000000" w:rsidRPr="00000000" w14:paraId="00000005">
            <w:pPr>
              <w:numPr>
                <w:ilvl w:val="0"/>
                <w:numId w:val="5"/>
              </w:numPr>
              <w:ind w:left="720" w:hanging="36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u w:val="single"/>
                <w:rtl w:val="0"/>
              </w:rPr>
              <w:t xml:space="preserve">Email</w:t>
            </w:r>
            <w:r w:rsidDel="00000000" w:rsidR="00000000" w:rsidRPr="00000000">
              <w:rPr>
                <w:highlight w:val="yellow"/>
                <w:rtl w:val="0"/>
              </w:rPr>
              <w:t xml:space="preserve"> a link to your participants and/or attach this document to your Google Calendar invite</w:t>
            </w:r>
          </w:p>
        </w:tc>
      </w:tr>
      <w:t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Participants in RAAR: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highlight w:val="yellow"/>
                <w:rtl w:val="0"/>
              </w:rPr>
              <w:t xml:space="preserve">List names.  If participants wish to remain anonymous, you can record the count of participants and describe their roles (“Program Office staff, implementing partner M&amp;E officers” ).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Background resources/links: </w:t>
            </w:r>
            <w:r w:rsidDel="00000000" w:rsidR="00000000" w:rsidRPr="00000000">
              <w:rPr>
                <w:highlight w:val="yellow"/>
                <w:rtl w:val="0"/>
              </w:rPr>
              <w:t xml:space="preserve">Link to documents that may be helpful for participants or decision-makers.  You might include these links for participants in the calendar invitation as well.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Worked </w:t>
            </w:r>
            <w:r w:rsidDel="00000000" w:rsidR="00000000" w:rsidRPr="00000000">
              <w:rPr>
                <w:rtl w:val="0"/>
              </w:rPr>
              <w:t xml:space="preserve">(and why?)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numPr>
                <w:ilvl w:val="1"/>
                <w:numId w:val="4"/>
              </w:numPr>
              <w:ind w:left="450" w:hanging="360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 Pay attention to what was </w:t>
            </w:r>
            <w:r w:rsidDel="00000000" w:rsidR="00000000" w:rsidRPr="00000000">
              <w:rPr>
                <w:highlight w:val="yellow"/>
                <w:u w:val="single"/>
                <w:rtl w:val="0"/>
              </w:rPr>
              <w:t xml:space="preserve">within your team’s manageable interest.</w:t>
            </w:r>
            <w:r w:rsidDel="00000000" w:rsidR="00000000" w:rsidRPr="00000000">
              <w:rPr>
                <w:highlight w:val="yellow"/>
                <w:rtl w:val="0"/>
              </w:rPr>
              <w:t xml:space="preserve">  Rather than accidental successes or challenges, focus on what was planned, what actually happened, and what the team can do in future.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numPr>
                <w:ilvl w:val="2"/>
                <w:numId w:val="4"/>
              </w:numPr>
              <w:ind w:left="1530" w:hanging="360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Take the example of a workshop:  if you had “strong participation,” what did the team do to achieve that?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numPr>
                <w:ilvl w:val="2"/>
                <w:numId w:val="4"/>
              </w:numPr>
              <w:ind w:left="1530" w:hanging="36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If you take notes in this Google Doc template during facilitation, use the Comment feature to @ colleagues with followup tasks!</w:t>
            </w:r>
          </w:p>
          <w:p w:rsidR="00000000" w:rsidDel="00000000" w:rsidP="00000000" w:rsidRDefault="00000000" w:rsidRPr="00000000" w14:paraId="0000000C">
            <w:pPr>
              <w:numPr>
                <w:ilvl w:val="1"/>
                <w:numId w:val="4"/>
              </w:numPr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0D">
            <w:pPr>
              <w:numPr>
                <w:ilvl w:val="1"/>
                <w:numId w:val="4"/>
              </w:numPr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numPr>
                <w:ilvl w:val="1"/>
                <w:numId w:val="4"/>
              </w:numPr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1"/>
                <w:numId w:val="4"/>
              </w:numPr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1"/>
                <w:numId w:val="4"/>
              </w:numPr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What Didn’t Work </w:t>
            </w:r>
            <w:r w:rsidDel="00000000" w:rsidR="00000000" w:rsidRPr="00000000">
              <w:rPr>
                <w:rtl w:val="0"/>
              </w:rPr>
              <w:t xml:space="preserve">(and why not?)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highlight w:val="yellow"/>
                <w:rtl w:val="0"/>
              </w:rPr>
              <w:t xml:space="preserve">Pay attention to what was </w:t>
            </w:r>
            <w:r w:rsidDel="00000000" w:rsidR="00000000" w:rsidRPr="00000000">
              <w:rPr>
                <w:highlight w:val="yellow"/>
                <w:u w:val="single"/>
                <w:rtl w:val="0"/>
              </w:rPr>
              <w:t xml:space="preserve">within your team’s manageable interest.</w:t>
            </w:r>
            <w:r w:rsidDel="00000000" w:rsidR="00000000" w:rsidRPr="00000000">
              <w:rPr>
                <w:highlight w:val="yellow"/>
                <w:rtl w:val="0"/>
              </w:rPr>
              <w:t xml:space="preserve">  Rather than accidental successes or challenges, focus on what was planned, what actually happened, and what the team can do in future.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1"/>
                <w:numId w:val="1"/>
              </w:numPr>
              <w:ind w:left="1440" w:hanging="36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If a particular session was challenging, what role was played by the team’s facilitation or materials?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We Could Do Differently </w:t>
            </w:r>
            <w:r w:rsidDel="00000000" w:rsidR="00000000" w:rsidRPr="00000000">
              <w:rPr>
                <w:rtl w:val="0"/>
              </w:rPr>
              <w:t xml:space="preserve">(within our manageable interest?)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9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95"/>
        <w:tblGridChange w:id="0">
          <w:tblGrid>
            <w:gridCol w:w="10995"/>
          </w:tblGrid>
        </w:tblGridChange>
      </w:tblGrid>
      <w:tr>
        <w:tc>
          <w:tcPr>
            <w:shd w:fill="3c78d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b w:val="1"/>
                <w:color w:val="ffffff"/>
                <w:highlight w:val="yellow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Action Plan: What We Are </w:t>
            </w:r>
            <w:r w:rsidDel="00000000" w:rsidR="00000000" w:rsidRPr="00000000">
              <w:rPr>
                <w:b w:val="1"/>
                <w:color w:val="ffffff"/>
                <w:u w:val="single"/>
                <w:rtl w:val="0"/>
              </w:rPr>
              <w:t xml:space="preserve">Going </w:t>
            </w:r>
            <w:r w:rsidDel="00000000" w:rsidR="00000000" w:rsidRPr="00000000">
              <w:rPr>
                <w:b w:val="1"/>
                <w:color w:val="ffffff"/>
                <w:rtl w:val="0"/>
              </w:rPr>
              <w:t xml:space="preserve">To Do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Next Major Decision Point</w:t>
            </w:r>
            <w:r w:rsidDel="00000000" w:rsidR="00000000" w:rsidRPr="00000000">
              <w:rPr>
                <w:rtl w:val="0"/>
              </w:rPr>
              <w:t xml:space="preserve">: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highlight w:val="yellow"/>
                <w:rtl w:val="0"/>
              </w:rPr>
              <w:t xml:space="preserve">What is the next major decision point: the training scheduled for next FY, the stocktaking presentation in June, the all-hands meeting on Friday? Keeping the next major decision point in mind will help you prioritize actio</w:t>
            </w:r>
          </w:p>
        </w:tc>
      </w:tr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Things to Do Before The Next Major Decision Point </w:t>
            </w:r>
            <w:r w:rsidDel="00000000" w:rsidR="00000000" w:rsidRPr="00000000">
              <w:rPr>
                <w:rtl w:val="0"/>
              </w:rPr>
              <w:t xml:space="preserve">(who? what? when?)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ind w:left="450" w:hanging="360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Make recommendations for how the information in this RAAR </w:t>
            </w:r>
            <w:r w:rsidDel="00000000" w:rsidR="00000000" w:rsidRPr="00000000">
              <w:rPr>
                <w:highlight w:val="yellow"/>
                <w:u w:val="single"/>
                <w:rtl w:val="0"/>
              </w:rPr>
              <w:t xml:space="preserve">will</w:t>
            </w:r>
            <w:r w:rsidDel="00000000" w:rsidR="00000000" w:rsidRPr="00000000">
              <w:rPr>
                <w:highlight w:val="yellow"/>
                <w:rtl w:val="0"/>
              </w:rPr>
              <w:t xml:space="preserve"> be used at that next decision point, rather than listing abstract possible improvements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7">
            <w:pPr>
              <w:numPr>
                <w:ilvl w:val="1"/>
                <w:numId w:val="2"/>
              </w:numPr>
              <w:ind w:left="1440" w:hanging="360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Define concrete </w:t>
            </w:r>
            <w:r w:rsidDel="00000000" w:rsidR="00000000" w:rsidRPr="00000000">
              <w:rPr>
                <w:highlight w:val="yellow"/>
                <w:u w:val="single"/>
                <w:rtl w:val="0"/>
              </w:rPr>
              <w:t xml:space="preserve">actions</w:t>
            </w:r>
            <w:r w:rsidDel="00000000" w:rsidR="00000000" w:rsidRPr="00000000">
              <w:rPr>
                <w:highlight w:val="yellow"/>
                <w:rtl w:val="0"/>
              </w:rPr>
              <w:t xml:space="preserve">, the </w:t>
            </w:r>
            <w:r w:rsidDel="00000000" w:rsidR="00000000" w:rsidRPr="00000000">
              <w:rPr>
                <w:highlight w:val="yellow"/>
                <w:u w:val="single"/>
                <w:rtl w:val="0"/>
              </w:rPr>
              <w:t xml:space="preserve">people</w:t>
            </w:r>
            <w:r w:rsidDel="00000000" w:rsidR="00000000" w:rsidRPr="00000000">
              <w:rPr>
                <w:highlight w:val="yellow"/>
                <w:rtl w:val="0"/>
              </w:rPr>
              <w:t xml:space="preserve"> responsible, and set </w:t>
            </w:r>
            <w:r w:rsidDel="00000000" w:rsidR="00000000" w:rsidRPr="00000000">
              <w:rPr>
                <w:highlight w:val="yellow"/>
                <w:u w:val="single"/>
                <w:rtl w:val="0"/>
              </w:rPr>
              <w:t xml:space="preserve">due dates</w:t>
            </w:r>
            <w:r w:rsidDel="00000000" w:rsidR="00000000" w:rsidRPr="00000000">
              <w:rPr>
                <w:highlight w:val="yellow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ind w:left="45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ind w:left="45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ind w:left="45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ind w:left="45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ind w:left="45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ind w:left="45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25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Things to Consider Doing in the Longer Term </w:t>
            </w:r>
            <w:r w:rsidDel="00000000" w:rsidR="00000000" w:rsidRPr="00000000">
              <w:rPr>
                <w:rtl w:val="0"/>
              </w:rPr>
              <w:t xml:space="preserve">(who? what? when?)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numPr>
                <w:ilvl w:val="0"/>
                <w:numId w:val="2"/>
              </w:numPr>
              <w:ind w:left="450" w:hanging="360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For recommendations that require work beyond your next major decision point, document them here.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2"/>
              </w:numPr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2"/>
              </w:numPr>
              <w:ind w:left="45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2"/>
              </w:numPr>
              <w:ind w:left="45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2"/>
              </w:numPr>
              <w:ind w:left="45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2"/>
              </w:numPr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2"/>
              </w:numPr>
              <w:ind w:left="45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Things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Not</w:t>
            </w:r>
            <w:r w:rsidDel="00000000" w:rsidR="00000000" w:rsidRPr="00000000">
              <w:rPr>
                <w:b w:val="1"/>
                <w:rtl w:val="0"/>
              </w:rPr>
              <w:t xml:space="preserve"> To Do </w:t>
            </w:r>
            <w:r w:rsidDel="00000000" w:rsidR="00000000" w:rsidRPr="00000000">
              <w:rPr>
                <w:rtl w:val="0"/>
              </w:rPr>
              <w:t xml:space="preserve">(and why not?)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numPr>
                <w:ilvl w:val="0"/>
                <w:numId w:val="2"/>
              </w:numPr>
              <w:ind w:left="450" w:hanging="360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Some of the most important strategic decisions are about what </w:t>
            </w:r>
            <w:r w:rsidDel="00000000" w:rsidR="00000000" w:rsidRPr="00000000">
              <w:rPr>
                <w:highlight w:val="yellow"/>
                <w:u w:val="single"/>
                <w:rtl w:val="0"/>
              </w:rPr>
              <w:t xml:space="preserve">not</w:t>
            </w:r>
            <w:r w:rsidDel="00000000" w:rsidR="00000000" w:rsidRPr="00000000">
              <w:rPr>
                <w:highlight w:val="yellow"/>
                <w:rtl w:val="0"/>
              </w:rPr>
              <w:t xml:space="preserve"> to do.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numPr>
                <w:ilvl w:val="1"/>
                <w:numId w:val="2"/>
              </w:numPr>
              <w:ind w:left="1440" w:hanging="360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Based on your experience, what wouldn’t you do next time?  Why not?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2"/>
              </w:numPr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2"/>
              </w:numPr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2"/>
              </w:numPr>
              <w:ind w:left="45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2"/>
              </w:numPr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2"/>
              </w:numPr>
              <w:ind w:left="45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2"/>
              </w:numPr>
              <w:ind w:left="45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720" w:right="720" w:header="28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ind w:left="0" w:firstLine="0"/>
      <w:rPr>
        <w:sz w:val="24"/>
        <w:szCs w:val="24"/>
      </w:rPr>
    </w:pPr>
    <w:r w:rsidDel="00000000" w:rsidR="00000000" w:rsidRPr="00000000">
      <w:rPr>
        <w:b w:val="1"/>
        <w:sz w:val="28"/>
        <w:szCs w:val="28"/>
        <w:rtl w:val="0"/>
      </w:rPr>
      <w:t xml:space="preserve">Rapid After Action Review</w:t>
      <w:tab/>
      <w:t xml:space="preserve">- RAAR </w:t>
      <w:tab/>
      <w:tab/>
      <w:tab/>
      <w:t xml:space="preserve">   </w:t>
    </w:r>
    <w:r w:rsidDel="00000000" w:rsidR="00000000" w:rsidRPr="00000000">
      <w:rPr>
        <w:sz w:val="24"/>
        <w:szCs w:val="24"/>
        <w:rtl w:val="0"/>
      </w:rPr>
      <w:t xml:space="preserve">Date of RAAR meeting: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